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一、专业培养目标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本专业培养德、智、体全面发展，适应社会主义市场经济，具备扎实的英语语言基础，并具有一定国际商务管理理论知识和实践技能，管工结合，面向航空，使学生能以第一专业为基础，以过硬的英语应用能力为优势，成为具有辐射多专业方向的应用型、复合型人才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二、专业培养要求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通过系统的学习和训练，本专业毕业生应获得如下的知识、能力和素质：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1.了解英语国家的文化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2.具备扎实的英语语言知识基础；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3.具备扎实的英语听、说、读、写、译等基本技能；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4.具备阅读其第一专业方面的英文学术论文的能力；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5.</w:t>
      </w:r>
      <w:r w:rsidRPr="00CD26CB">
        <w:rPr>
          <w:rFonts w:ascii="仿宋_GB2312" w:eastAsia="仿宋_GB2312" w:hAnsi="宋体" w:cs="宋体" w:hint="eastAsia"/>
          <w:color w:val="000000"/>
          <w:spacing w:val="10"/>
          <w:sz w:val="28"/>
          <w:szCs w:val="28"/>
        </w:rPr>
        <w:t>掌握一定的</w:t>
      </w:r>
      <w:hyperlink r:id="rId4" w:tgtFrame="_blank" w:history="1">
        <w:r w:rsidRPr="00CD26CB">
          <w:rPr>
            <w:rFonts w:ascii="仿宋_GB2312" w:eastAsia="仿宋_GB2312" w:hAnsi="宋体" w:cs="宋体" w:hint="eastAsia"/>
            <w:color w:val="000000"/>
            <w:spacing w:val="10"/>
            <w:sz w:val="18"/>
          </w:rPr>
          <w:t>国际商务</w:t>
        </w:r>
      </w:hyperlink>
      <w:hyperlink r:id="rId5" w:tgtFrame="_blank" w:history="1">
        <w:r w:rsidRPr="00CD26CB">
          <w:rPr>
            <w:rFonts w:ascii="仿宋_GB2312" w:eastAsia="仿宋_GB2312" w:hAnsi="宋体" w:cs="宋体" w:hint="eastAsia"/>
            <w:color w:val="000000"/>
            <w:spacing w:val="10"/>
            <w:sz w:val="18"/>
          </w:rPr>
          <w:t>理论</w:t>
        </w:r>
      </w:hyperlink>
      <w:r w:rsidRPr="00CD26CB">
        <w:rPr>
          <w:rFonts w:ascii="仿宋_GB2312" w:eastAsia="仿宋_GB2312" w:hAnsi="宋体" w:cs="宋体" w:hint="eastAsia"/>
          <w:color w:val="000000"/>
          <w:spacing w:val="10"/>
          <w:sz w:val="28"/>
          <w:szCs w:val="28"/>
        </w:rPr>
        <w:t>知识和实践技能，熟悉一般的商贸业务，能直接以英语为媒介承担外事工作，开展对外商贸活动，并处理有关涉外业务。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三、毕业要求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毕业应修最低总学分为56学分。其中学科基础课应31学分，专业课应修13学分，实践教学环节应修12学分。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四、授予学位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56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修读双学位的学生在规定学制内修满学分并符合第二学位授予条件，授予文学学士学位。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五、主要课程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573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000000"/>
          <w:spacing w:val="10"/>
          <w:sz w:val="28"/>
          <w:szCs w:val="28"/>
        </w:rPr>
        <w:lastRenderedPageBreak/>
        <w:t>中级英语阅读、英语视听、中级口语、高级英语、翻译理论与实践、英美概况、剑桥商务英语、商务英语写作。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六、特色课程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573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000000"/>
          <w:spacing w:val="10"/>
          <w:sz w:val="28"/>
          <w:szCs w:val="28"/>
        </w:rPr>
        <w:t>商务谈判技巧与口语实践、旅游英语、跨文化商务沟通等。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七、主干学科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6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外国语言文学类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                                      </w:t>
      </w:r>
    </w:p>
    <w:p w:rsidR="00CD26CB" w:rsidRPr="00CD26CB" w:rsidRDefault="00CD26CB" w:rsidP="00CD26CB">
      <w:pPr>
        <w:shd w:val="clear" w:color="auto" w:fill="FEFBF5"/>
        <w:adjustRightInd/>
        <w:snapToGrid/>
        <w:spacing w:before="100" w:beforeAutospacing="1" w:after="100" w:afterAutospacing="1" w:line="440" w:lineRule="atLeast"/>
        <w:ind w:firstLine="420"/>
        <w:jc w:val="both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   </w:t>
      </w:r>
      <w:r w:rsidRPr="00CD26CB">
        <w:rPr>
          <w:rFonts w:ascii="仿宋_GB2312" w:eastAsia="仿宋_GB2312" w:hAnsi="宋体" w:cs="宋体" w:hint="eastAsia"/>
          <w:color w:val="424542"/>
          <w:sz w:val="28"/>
        </w:rPr>
        <w:t> </w:t>
      </w:r>
      <w:r w:rsidRPr="00CD26CB">
        <w:rPr>
          <w:rFonts w:ascii="仿宋_GB2312" w:eastAsia="仿宋_GB2312" w:hAnsi="宋体" w:cs="宋体" w:hint="eastAsia"/>
          <w:color w:val="424542"/>
          <w:sz w:val="28"/>
          <w:szCs w:val="28"/>
        </w:rPr>
        <w:t>                                  </w:t>
      </w:r>
      <w:r w:rsidRPr="00CD26CB">
        <w:rPr>
          <w:rFonts w:ascii="黑体" w:eastAsia="黑体" w:hAnsi="黑体" w:cs="宋体" w:hint="eastAsia"/>
          <w:color w:val="424542"/>
          <w:sz w:val="28"/>
          <w:szCs w:val="28"/>
        </w:rPr>
        <w:t>审核：</w:t>
      </w: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黑体" w:eastAsia="黑体" w:hAnsi="黑体" w:cs="宋体" w:hint="eastAsia"/>
          <w:color w:val="000000"/>
          <w:sz w:val="32"/>
          <w:szCs w:val="32"/>
        </w:rPr>
      </w:pPr>
    </w:p>
    <w:p w:rsidR="00CD26CB" w:rsidRPr="00CD26CB" w:rsidRDefault="00CD26CB" w:rsidP="00CD26CB">
      <w:pPr>
        <w:shd w:val="clear" w:color="auto" w:fill="FEFBF5"/>
        <w:adjustRightInd/>
        <w:snapToGrid/>
        <w:spacing w:before="312" w:after="156" w:line="234" w:lineRule="atLeast"/>
        <w:jc w:val="center"/>
        <w:rPr>
          <w:rFonts w:ascii="宋体" w:eastAsia="宋体" w:hAnsi="宋体" w:cs="宋体" w:hint="eastAsia"/>
          <w:color w:val="424542"/>
          <w:sz w:val="20"/>
          <w:szCs w:val="20"/>
        </w:rPr>
      </w:pPr>
      <w:r w:rsidRPr="00CD26CB">
        <w:rPr>
          <w:rFonts w:ascii="黑体" w:eastAsia="黑体" w:hAnsi="黑体" w:cs="宋体" w:hint="eastAsia"/>
          <w:color w:val="000000"/>
          <w:sz w:val="32"/>
          <w:szCs w:val="32"/>
        </w:rPr>
        <w:lastRenderedPageBreak/>
        <w:t>英语（双学位）专业教学进程表</w:t>
      </w:r>
    </w:p>
    <w:tbl>
      <w:tblPr>
        <w:tblW w:w="8790" w:type="dxa"/>
        <w:shd w:val="clear" w:color="auto" w:fill="FEFBF5"/>
        <w:tblCellMar>
          <w:left w:w="0" w:type="dxa"/>
          <w:right w:w="0" w:type="dxa"/>
        </w:tblCellMar>
        <w:tblLook w:val="04A0"/>
      </w:tblPr>
      <w:tblGrid>
        <w:gridCol w:w="431"/>
        <w:gridCol w:w="266"/>
        <w:gridCol w:w="695"/>
        <w:gridCol w:w="2368"/>
        <w:gridCol w:w="378"/>
        <w:gridCol w:w="460"/>
        <w:gridCol w:w="180"/>
        <w:gridCol w:w="369"/>
        <w:gridCol w:w="453"/>
        <w:gridCol w:w="423"/>
        <w:gridCol w:w="434"/>
        <w:gridCol w:w="446"/>
        <w:gridCol w:w="307"/>
        <w:gridCol w:w="307"/>
        <w:gridCol w:w="307"/>
        <w:gridCol w:w="321"/>
        <w:gridCol w:w="307"/>
        <w:gridCol w:w="338"/>
      </w:tblGrid>
      <w:tr w:rsidR="00CD26CB" w:rsidRPr="00CD26CB" w:rsidTr="00CD26CB">
        <w:trPr>
          <w:trHeight w:val="483"/>
          <w:tblHeader/>
        </w:trPr>
        <w:tc>
          <w:tcPr>
            <w:tcW w:w="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课程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类别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组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号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课程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代码</w:t>
            </w:r>
          </w:p>
        </w:tc>
        <w:tc>
          <w:tcPr>
            <w:tcW w:w="24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3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课程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性质</w:t>
            </w:r>
          </w:p>
        </w:tc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分</w:t>
            </w:r>
          </w:p>
        </w:tc>
        <w:tc>
          <w:tcPr>
            <w:tcW w:w="3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总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学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时</w:t>
            </w:r>
          </w:p>
        </w:tc>
        <w:tc>
          <w:tcPr>
            <w:tcW w:w="4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讲课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学时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实验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(践)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学时</w:t>
            </w:r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上机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学时</w:t>
            </w:r>
          </w:p>
        </w:tc>
        <w:tc>
          <w:tcPr>
            <w:tcW w:w="4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考核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br/>
              <w:t>方式</w:t>
            </w:r>
          </w:p>
        </w:tc>
        <w:tc>
          <w:tcPr>
            <w:tcW w:w="1909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按学期周学时分配</w:t>
            </w:r>
          </w:p>
        </w:tc>
      </w:tr>
      <w:tr w:rsidR="00CD26CB" w:rsidRPr="00CD26CB" w:rsidTr="00CD26CB">
        <w:trPr>
          <w:trHeight w:val="271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8</w:t>
            </w:r>
          </w:p>
        </w:tc>
      </w:tr>
      <w:tr w:rsidR="00CD26CB" w:rsidRPr="00CD26CB" w:rsidTr="00CD26CB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学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科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基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础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课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无组号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GB086A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英语视听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三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English Viewing and Listening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III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GB087A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英语视听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四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English Viewing and Listening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IV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GX063A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中级口语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Intermediate Oral English 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GX062A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中级口语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二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Intermediate Oral English 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GB089A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中级英语阅读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一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Intermediate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English Reading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I 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GB088A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中级英语阅读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二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Intermediate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English Reading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II </w:t>
            </w:r>
            <w:r w:rsidRPr="00CD26CB">
              <w:rPr>
                <w:rFonts w:ascii="宋体" w:eastAsia="宋体" w:hAnsi="宋体" w:cs="宋体"/>
                <w:sz w:val="18"/>
              </w:rPr>
              <w:t> 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GB037A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初级英语写作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Elementary English Writing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GX064A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中级英语写作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Intermediate English Writing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GB022A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高级英语（一）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Advanced English 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GB072A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高级英语（二）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Advanced English 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64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GB026A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英美概况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Brief Introduction to Britain and America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GB025A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翻译理论与实践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Translation Theory and Practice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GB032B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毕业论文写作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Graduation Thesis Writing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1.0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42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lastRenderedPageBreak/>
              <w:t>类别小计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b/>
                <w:bCs/>
                <w:sz w:val="18"/>
              </w:rPr>
              <w:t>31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专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业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课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无组号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GX029A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剑桥商务英语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二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Business English: Comprehensive Course 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GX030A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剑桥商务英语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三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Business English: Comprehensive Course III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GX040A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商务谈判技巧与口语实践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  <w:shd w:val="clear" w:color="auto" w:fill="F2F2F2"/>
              </w:rPr>
              <w:t>Business Negotiation Skills and Oral Practice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48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16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GX041A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商务英语写作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Business English Writing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GX034A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旅游英语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Tourism English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GX066A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跨文化商务沟通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Intercultural Business Communication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16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00"/>
        </w:trPr>
        <w:tc>
          <w:tcPr>
            <w:tcW w:w="42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类别小计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b/>
                <w:bCs/>
                <w:sz w:val="18"/>
              </w:rPr>
              <w:t>13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12"/>
        </w:trPr>
        <w:tc>
          <w:tcPr>
            <w:tcW w:w="4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7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GS018A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口译实训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Interpreting Practice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实验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+2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2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GS001A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毕业论文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(</w:t>
            </w: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设计</w:t>
            </w:r>
            <w:r w:rsidRPr="00CD26CB">
              <w:rPr>
                <w:rFonts w:ascii="宋体" w:eastAsia="宋体" w:hAnsi="宋体" w:cs="宋体"/>
                <w:sz w:val="18"/>
                <w:szCs w:val="18"/>
              </w:rPr>
              <w:t>)</w:t>
            </w:r>
          </w:p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Graduation Dissertation (design)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10.0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+10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/>
                <w:sz w:val="18"/>
                <w:szCs w:val="18"/>
              </w:rPr>
              <w:t>10</w:t>
            </w:r>
          </w:p>
        </w:tc>
      </w:tr>
      <w:tr w:rsidR="00CD26CB" w:rsidRPr="00CD26CB" w:rsidTr="00CD26CB">
        <w:trPr>
          <w:trHeight w:val="312"/>
        </w:trPr>
        <w:tc>
          <w:tcPr>
            <w:tcW w:w="42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类别小计</w:t>
            </w: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rPr>
          <w:trHeight w:val="312"/>
        </w:trPr>
        <w:tc>
          <w:tcPr>
            <w:tcW w:w="4217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总计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b/>
                <w:bCs/>
                <w:sz w:val="18"/>
              </w:rPr>
              <w:t>56</w:t>
            </w: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b/>
                <w:bCs/>
                <w:sz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  <w:tr w:rsidR="00CD26CB" w:rsidRPr="00CD26CB" w:rsidTr="00CD26C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FEFBF5"/>
            <w:vAlign w:val="center"/>
            <w:hideMark/>
          </w:tcPr>
          <w:p w:rsidR="00CD26CB" w:rsidRPr="00CD26CB" w:rsidRDefault="00CD26CB" w:rsidP="00CD26CB">
            <w:pPr>
              <w:adjustRightInd/>
              <w:snapToGrid/>
              <w:spacing w:after="0" w:line="216" w:lineRule="atLeast"/>
              <w:rPr>
                <w:rFonts w:ascii="宋体" w:eastAsia="宋体" w:hAnsi="宋体" w:cs="宋体"/>
                <w:sz w:val="18"/>
                <w:szCs w:val="18"/>
              </w:rPr>
            </w:pPr>
            <w:r w:rsidRPr="00CD26CB">
              <w:rPr>
                <w:rFonts w:ascii="宋体" w:eastAsia="宋体" w:hAnsi="宋体" w:cs="宋体" w:hint="eastAsia"/>
                <w:sz w:val="18"/>
                <w:szCs w:val="18"/>
              </w:rPr>
              <w:t> 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9D1B34"/>
    <w:rsid w:val="00CD26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6CB"/>
    <w:rPr>
      <w:color w:val="0000FF"/>
      <w:u w:val="single"/>
    </w:rPr>
  </w:style>
  <w:style w:type="paragraph" w:styleId="2">
    <w:name w:val="Body Text Indent 2"/>
    <w:basedOn w:val="a"/>
    <w:link w:val="2Char"/>
    <w:uiPriority w:val="99"/>
    <w:semiHidden/>
    <w:unhideWhenUsed/>
    <w:rsid w:val="00CD26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CD26CB"/>
    <w:rPr>
      <w:rFonts w:ascii="宋体" w:eastAsia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CD26CB"/>
  </w:style>
  <w:style w:type="character" w:styleId="a4">
    <w:name w:val="Strong"/>
    <w:basedOn w:val="a0"/>
    <w:uiPriority w:val="22"/>
    <w:qFormat/>
    <w:rsid w:val="00CD26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ike.sogou.com/lemma/ShowInnerLink.htm?lemmaId=5111939" TargetMode="External"/><Relationship Id="rId4" Type="http://schemas.openxmlformats.org/officeDocument/2006/relationships/hyperlink" Target="http://baike.sogou.com/lemma/ShowInnerLink.htm?lemmaId=13140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2016-11-17T05:48:00Z</dcterms:modified>
</cp:coreProperties>
</file>